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2" w:rsidRDefault="00716C92" w:rsidP="00716C9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r>
        <w:rPr>
          <w:b/>
          <w:bCs/>
          <w:color w:val="22272F"/>
          <w:sz w:val="23"/>
          <w:szCs w:val="23"/>
          <w:shd w:val="clear" w:color="auto" w:fill="FFFFFF"/>
        </w:rPr>
        <w:t>ПРИЛОЖЕНИЕ 15.1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к </w:t>
      </w:r>
      <w:hyperlink r:id="rId5" w:anchor="/document/187740/entry/4000" w:history="1">
        <w:r>
          <w:rPr>
            <w:rStyle w:val="Hyperlink"/>
            <w:b/>
            <w:bCs/>
            <w:color w:val="3272C0"/>
            <w:sz w:val="23"/>
            <w:szCs w:val="23"/>
            <w:u w:val="none"/>
            <w:shd w:val="clear" w:color="auto" w:fill="FFFFFF"/>
          </w:rPr>
          <w:t>Правилам</w:t>
        </w:r>
      </w:hyperlink>
      <w:r>
        <w:rPr>
          <w:b/>
          <w:bCs/>
          <w:color w:val="22272F"/>
          <w:sz w:val="23"/>
          <w:szCs w:val="23"/>
          <w:shd w:val="clear" w:color="auto" w:fill="FFFFFF"/>
        </w:rPr>
        <w:t> технологического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 xml:space="preserve">присоединения </w:t>
      </w:r>
      <w:proofErr w:type="spellStart"/>
      <w:r>
        <w:rPr>
          <w:b/>
          <w:bCs/>
          <w:color w:val="22272F"/>
          <w:sz w:val="23"/>
          <w:szCs w:val="23"/>
          <w:shd w:val="clear" w:color="auto" w:fill="FFFFFF"/>
        </w:rPr>
        <w:t>энергопринимающих</w:t>
      </w:r>
      <w:proofErr w:type="spellEnd"/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устройств потребителей электрической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энергии, объектов по производству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электрической энергии, а также объектов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электросетевого хозяйства,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принадлежащих сетевым организациям</w:t>
      </w:r>
      <w:r>
        <w:rPr>
          <w:b/>
          <w:bCs/>
          <w:color w:val="22272F"/>
          <w:sz w:val="23"/>
          <w:szCs w:val="23"/>
        </w:rPr>
        <w:br/>
      </w:r>
      <w:r>
        <w:rPr>
          <w:b/>
          <w:bCs/>
          <w:color w:val="22272F"/>
          <w:sz w:val="23"/>
          <w:szCs w:val="23"/>
          <w:shd w:val="clear" w:color="auto" w:fill="FFFFFF"/>
        </w:rPr>
        <w:t>и иным лицам, к электрическим сетям</w:t>
      </w:r>
    </w:p>
    <w:bookmarkEnd w:id="0"/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Типовое соглашение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br/>
        <w:t>о порядке взаимодействия заявителя и сетевой организации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br/>
        <w:t xml:space="preserve">в целях выполнения мероприятий по технологическому присоединению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840"/>
      </w:tblGrid>
      <w:tr w:rsidR="00716C92" w:rsidRPr="00716C92" w:rsidTr="00716C92">
        <w:tc>
          <w:tcPr>
            <w:tcW w:w="3345" w:type="dxa"/>
            <w:hideMark/>
          </w:tcPr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(место заключения соглашения)</w:t>
            </w:r>
          </w:p>
        </w:tc>
        <w:tc>
          <w:tcPr>
            <w:tcW w:w="6840" w:type="dxa"/>
            <w:hideMark/>
          </w:tcPr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"_____"_____________20___ г.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(дата заключения соглашения (указывается дата поступления подписанного заявителем экземпляра соглашения в сетевую организацию)</w:t>
            </w:r>
            <w:proofErr w:type="gramEnd"/>
          </w:p>
        </w:tc>
      </w:tr>
    </w:tbl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именуемое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дальнейшем сетевой организацией, в лице ____________________,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_____________________, с одной стороны, и ____,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именуемое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дальнейшем заявителем, в лице ______________________________,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______________________________________________,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другой стороны,  совместно  именуемые  сторонами,  заключили  настоящее</w:t>
      </w:r>
      <w:proofErr w:type="gramEnd"/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соглашение о нижеследующем: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I. Предмет соглашения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1. Настоящее соглашение заключено сторонами на основании заявки от _______________ N __________ об осуществлении технологического присоединения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заявителя _______________________________________,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устройств)</w:t>
      </w:r>
    </w:p>
    <w:p w:rsidR="00716C92" w:rsidRPr="00716C92" w:rsidRDefault="00716C92" w:rsidP="00716C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расположенных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(которые будут располагаться): __________________________________</w:t>
      </w:r>
    </w:p>
    <w:p w:rsidR="00716C92" w:rsidRPr="00716C92" w:rsidRDefault="00716C92" w:rsidP="00716C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_________________________________________________________________________,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нахождения устройств)</w:t>
      </w:r>
    </w:p>
    <w:p w:rsidR="00716C92" w:rsidRPr="00716C92" w:rsidRDefault="00716C92" w:rsidP="00716C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 следующими характеристиками: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мощность присоединяемых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ств _______ кВт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категория надежности _______;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класс напряжения электрических сетей, к которым осуществляется технологическое присоединение, _______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максимальная мощность ранее присоединенных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ств _______ кВт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6" w:anchor="/document/187740/entry/111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2. 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(далее - договор), в том числе: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 обязательства сетевой организации по подготовке индивидуальных технических условий (далее - технические условия), включая согласование с системным оператором, в случае если такое согласование предусмотрено </w:t>
      </w:r>
      <w:hyperlink r:id="rId7" w:anchor="/document/185656/entry/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законодательством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 об электроэнергетике;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 срок разработки проектной документации, включая обеспечение проведения ее экспертизы в соответствии с требованиями </w:t>
      </w:r>
      <w:hyperlink r:id="rId8" w:anchor="/document/12138258/entry/3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законодательства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 о градостроительной деятельности, в целях осуществления мероприятий, которые в соответствии с техническими условиями должны быть реализованы сетевой организацией;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в) 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 права и обязанности сетевой организации и заявителя, связанные с взаимодействием сторон при реализации настоящего соглашения.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 Заявитель несет ответственность за разработку проектной документации в границах своего участка, сетевая организация - до границ участка заявителя.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II. Обязанности сторон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4. Сетевая организация обязуется: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 не позднее _____________________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9" w:anchor="/document/187740/entry/22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со дня заключения настоящего соглашения обеспечить разработку технических условий и их согласование с системным оператором (в случае, если они подлежат такому согласованию в соответствии с </w:t>
      </w:r>
      <w:hyperlink r:id="rId10" w:anchor="/document/185656/entry/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законодательством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 об электроэнергетике), а также разработку (экспертизу в соответствии с требованиями </w:t>
      </w:r>
      <w:hyperlink r:id="rId11" w:anchor="/document/12138258/entry/3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законодательства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 о градостроительной деятельности) проектной документации в целях выполнения мероприятий, которые в соответствии с техническими условиями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должны быть реализованы сетевой организацией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2" w:anchor="/document/187740/entry/333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 направить в течение 15 дней со дня истечения срока, указанного в </w:t>
      </w:r>
      <w:hyperlink r:id="rId13" w:anchor="/document/187740/entry/151041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подпункте "а"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 настоящего пункта,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порядке, установленном </w:t>
      </w:r>
      <w:hyperlink r:id="rId14" w:anchor="/document/185656/entry/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законодательством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 об электроэнергетике;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в) в течение 3 рабочих дней со дня получения информации о стоимости разработки проектной документации направить такую информацию заявителю;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 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договора, технические условия (в случае, если технические условия подлежат согласованию с системным оператором, - технические условия, согласованные с системным оператором), а также копию решения уполномоченного органа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исполнительной власти в области государственного регулирования тарифов об установлении платы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д) 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средств, полученных в качестве авансового платежа и превышающих стоимость мероприятий по подготовке технических условий и разработке проектной документации, включенную в указанную плату, если иное не предусмотрено заключенным сторонами договором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5" w:anchor="/document/187740/entry/444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  <w:proofErr w:type="gramEnd"/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е) в течение 10 рабочих дней со дня получения письменного запроса заявителя предоставить сведения, указанные в </w:t>
      </w:r>
      <w:hyperlink r:id="rId16" w:anchor="/document/187740/entry/151074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подпункте "г" пункта 7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настоящего соглашения. В случае отсутствия необходимых сведений, запрашиваемых заявителем, сетевая организация в течение 3 рабочих дней со дня получения такого запроса уведомляет заявителя о необходимости установления более длительного срока, который не должен быть более 45 дней со дня направления письменного запроса заявителя;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ж) информировать заявителя: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направлении в 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индивидуальному проекту - в течение 3 дней со дня направления заявления;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принятии решения об изменениях технических характеристик технологического присоединения, которые возникли в процессе и (или)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участка. Сетевая организация должна уведомить заявителя в течение 5 рабочих дней со дня принятия такого решения в случае, если сведения о технических характеристиках технологического присоединения ранее направлялись заявителю по его запросу.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 Сетевая организация вправе: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 запрашивать у заявителя сведения о результатах проведения проектно-изыскательских работ (при наличии таких результатов),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 привлекать третьих лиц для выполнения обязательств по настоящему соглашению;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в)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ненаправления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 30 рабочих дней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 дня получения заявителем от сетевой организации проекта договора, технических условий, а также копии решения уполномоченного органа исполнительной власти в области государственного регулирования тарифов;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 потребовать от заявителя возмещения расходов на выполнение мероприятий по подготовке технических условий и разработке проектной документации: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- в размере фактически понесенных расходов при условии предоставления 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заявителю документов, подтверждающих такие расходы (заверенные копии первичных учетных документов - договоры, платежные документы, акты и другие документы);</w:t>
      </w:r>
      <w:proofErr w:type="gramEnd"/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случае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ненаправления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заявителем подписанного проекта договора либо мотивированного отказа от его подписания - в размере стоимости соответствующих мероприятий, включенной в плату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утвержденную уполномоченным органом исполнительной власти в области государственного регулирования тарифов.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 Заявитель обязуется: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в течение 10 рабочих дней со дня получения письменного запроса сетевой организации предоставить сведения, указанные в </w:t>
      </w:r>
      <w:hyperlink r:id="rId17" w:anchor="/document/187740/entry/151051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подпункте "а" пункта 5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 настоящего соглашения, при их наличии. При необходимости более длительного времени для подготовки таких сведений и документов более длительный срок согласуется сторонами дополнительно. Заявитель уведомляет сетевую организацию о необходимости установления более длительного срока не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позднее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чем за 3 рабочих дня до истечения такого срока;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б) 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в) в случае отказа от исполнения обязательств по настоящему соглашению письменно известить сетевую организацию о таком отказе способом, позволяющим подтвердить дату отправки и получения указанного уведомления;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г) 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возмещения. Возмещение расходов производится путем перечисления заявителем денежных средств на расчетный счет сетевой организации, указанный в реквизитах настоящего соглашения, датой исполнения заявителем обязательств по оплате является дата зачисления денежных средств на расчетный счет сетевой организации;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д) в срок до ____________________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8" w:anchor="/document/187740/entry/555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обеспечить выполнение следующих работ по разработке проектной документации в целях выполнения мероприятий, которые должны быть реализованы сетевой организацией, и передать ей результаты таких работ: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7. Заявитель вправе: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внести в качестве авансового платежа за осуществление сетевой организацией мероприятий по технологическому присоединению, связанных с подготовкой технических условий и разработкой проектной документации, __________________ рублей при условии,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включенной в установленную плату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 </w:t>
      </w:r>
      <w:hyperlink r:id="rId19" w:anchor="/document/187740/entry/666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vertAlign w:val="superscript"/>
            <w:lang w:eastAsia="ru-RU"/>
          </w:rPr>
          <w:t>6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б) 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организации, которое должно быть направлено не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позднее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чем за 10 рабочих дней до дня, указанного заявителем, начиная с которого заявитель отказывается от исполнения обязательств;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в) 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г) в целях обеспечения проведения инженерных изысканий и (или) разработки проектной документации в границах участка, на котором расположены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энергопринимающие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устройства заявителя, запрашивать у сетевой организации сведения: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планируемых точках присоединения к объектам электросетевого хозяйства с распределением максимальной мощности, указанной в заявке, по каждой точке;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 составе мероприятий, необходимых для выполнения технологического присоединения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III. Порядок изменения, расторжения соглашения, ответственность сторон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8. Настоящее соглашение может быть изменено по письменному соглашению сторон или в судебном порядке.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9. Настоящее соглашение может быть расторгнуто по требованию одной из сторон по основаниям, предусмотренным </w:t>
      </w:r>
      <w:hyperlink r:id="rId20" w:anchor="/document/10164072/entry/1029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Российской Федерации.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10. Настоящее соглашение признается расторгнутым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 дня поступления в сетевую организацию уведомления заявителя об отказе от исполнения обязательств по настоящему соглашению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 окончания срока его действия.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11. В случае нарушения по вине сетевой организации установленных срока и порядка направления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сетевая организация обязана: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уплатить заявителю не позднее даты полной оплаты заявителем услуги по технологическому присоединению по индивидуальному проекту, предусмотренной договором, неустойку, рассчитанную за каждый день просрочки как произведение 0,014 </w:t>
      </w:r>
      <w:hyperlink r:id="rId21" w:anchor="/document/10180094/entry/100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ключевой ставки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Центрального банка Российской Федерации, установленной на дату заключения договора, и стоимости мероприятий, связанных с подготовкой индивидуальных технических условий и разработкой проектной документации, в размере, указанном в решении уполномоченного органа исполнительной власти в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области государственного регулирования тарифов об установлении платы за технологическое присоединение по 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индивидуальному проекту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возместить понесенные заявителем расходы в размере, определенном в судебном акте, связанные с необходимостью принудительного взыскания.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Совокупный размер неустойки, подлежащей уплате заявителю, не может превышать размер неустойки, предусмотренный </w:t>
      </w:r>
      <w:hyperlink r:id="rId22" w:anchor="/document/187740/entry/15111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абзацем вторым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настоящего пункта, за год просрочки.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12.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13. Стороны освобождаются от ответственности за полное или частичное невыполнение обязательств по настоящему соглашению, если это невыполнение было вызвано обстоятельствами непреодолимой силы, возникшими после вступления в силу настоящего соглашения. В этих случаях сроки выполнения сторонами 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обязательств по настоящему соглашению переносятся на другой срок соразмерно времени, в течение которого действуют обстоятельства непреодолимой силы.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14. 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ств с пр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едставлением документов, подтверждающих их наступление. В противном случае она не вправе ссылаться на действие обстоятельств непреодолимой силы как на основание, освобождающее сторону от ответственности.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IV. Порядок разрешения споров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15. Споры, которые могут возникнуть при исполнении, изменении и расторжении настоящего соглашения, стороны разрешают в соответствии с законодательством Российской Федерации.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V. Заключительные положения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16. Направление всех уведомлений, извещений и информации в случаях, предусмотренных настоящим соглашением, осуществляется способом, позволяющим подтвердить дату отправки и получения.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 Настоящее соглашение считается заключенным со дня поступления в сетевую организацию экземпляра, подписанного заявителем, и действует до окончания исполнения сторонами обязательств.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18. Изменения, которые вносятся в настоящее соглашение, действительны, если они оформлены в письменном виде и подписаны сторонами или уполномоченными представителями сторон.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19. Настоящее соглашение составлено в двух экземплярах - по одному для каждой из сторон.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VI. Реквизиты сторон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151"/>
        <w:gridCol w:w="4942"/>
      </w:tblGrid>
      <w:tr w:rsidR="00716C92" w:rsidRPr="00716C92" w:rsidTr="00716C92">
        <w:tc>
          <w:tcPr>
            <w:tcW w:w="496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Сетевая организация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(место нахождения)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ИНН/КПП _______________________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proofErr w:type="gramEnd"/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/с ____________________________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к/с 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(должность, фамилия, имя, отчество лица, действующего от имени сетевой организации)</w:t>
            </w:r>
          </w:p>
        </w:tc>
        <w:tc>
          <w:tcPr>
            <w:tcW w:w="150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Заявитель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юридических лиц - полное наименование)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 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(место нахождения)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(для индивидуальных предпринимателей - фамилия, имя, отчество)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(серия, номер и дата выдачи паспорта или</w:t>
            </w:r>
            <w:proofErr w:type="gramEnd"/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иного документа, удостоверяющего </w:t>
            </w: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личность в соответствии с законодательством Российской Федерации)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 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</w:t>
            </w:r>
          </w:p>
          <w:p w:rsidR="00716C92" w:rsidRPr="00716C92" w:rsidRDefault="00716C92" w:rsidP="00716C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(место жительства)</w:t>
            </w:r>
          </w:p>
        </w:tc>
      </w:tr>
      <w:tr w:rsidR="00716C92" w:rsidRPr="00716C92" w:rsidTr="00716C92">
        <w:tc>
          <w:tcPr>
            <w:tcW w:w="496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16C92" w:rsidRPr="00716C92" w:rsidTr="00716C92">
        <w:tc>
          <w:tcPr>
            <w:tcW w:w="496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0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5" w:type="dxa"/>
            <w:hideMark/>
          </w:tcPr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716C92" w:rsidRPr="00716C92" w:rsidRDefault="00716C92" w:rsidP="00716C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C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</w:tc>
      </w:tr>
    </w:tbl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</w:t>
      </w:r>
    </w:p>
    <w:p w:rsidR="00716C92" w:rsidRPr="00716C92" w:rsidRDefault="00716C92" w:rsidP="0071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1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П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энергопринимающее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соответствующей точке присоединения </w:t>
      </w:r>
      <w:proofErr w:type="spell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2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П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одлежит указанию срок, позволяющий сетевой организации исполнить предусмотренную </w:t>
      </w:r>
      <w:hyperlink r:id="rId23" w:anchor="/document/187740/entry/15104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подпунктом "б" пункта 4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настоящего соглашения обязанность не позднее 15 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3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Обязательства сетевой организации по разработке проектной документации не включаются в настоящее соглашение, в случае если по инициативе заявителя с 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мероприятий, которые должны быть реализованы сетевой организацией.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4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Обязанность включается в случае включения в настоящее соглашение права заявителя на внесение авансового платежа.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5</w:t>
      </w:r>
      <w:proofErr w:type="gramStart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П</w:t>
      </w:r>
      <w:proofErr w:type="gramEnd"/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одлежит указанию срок, позволяющий сетевой организации исполнить предусмотренную </w:t>
      </w:r>
      <w:hyperlink r:id="rId24" w:anchor="/document/187740/entry/151042" w:history="1">
        <w:r w:rsidRPr="00716C92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подпунктом "б" пункта 4</w:t>
        </w:r>
      </w:hyperlink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настоящего соглашения обязанность не позднее 15 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проекту.</w:t>
      </w:r>
    </w:p>
    <w:p w:rsidR="00716C92" w:rsidRPr="00716C92" w:rsidRDefault="00716C92" w:rsidP="00716C9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6C92">
        <w:rPr>
          <w:rFonts w:ascii="Courier New" w:eastAsia="Times New Roman" w:hAnsi="Courier New" w:cs="Courier New"/>
          <w:color w:val="22272F"/>
          <w:sz w:val="20"/>
          <w:szCs w:val="20"/>
          <w:vertAlign w:val="superscript"/>
          <w:lang w:eastAsia="ru-RU"/>
        </w:rPr>
        <w:t>6</w:t>
      </w:r>
      <w:r w:rsidRPr="00716C92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Право заявителя на внесение авансового платежа включается в настоящее соглашение на основании предложения заявителя.</w:t>
      </w:r>
    </w:p>
    <w:p w:rsidR="00CE60ED" w:rsidRPr="00716C92" w:rsidRDefault="00CE60ED">
      <w:pPr>
        <w:rPr>
          <w:rFonts w:ascii="Courier New" w:hAnsi="Courier New" w:cs="Courier New"/>
          <w:sz w:val="20"/>
          <w:szCs w:val="20"/>
        </w:rPr>
      </w:pPr>
    </w:p>
    <w:sectPr w:rsidR="00CE60ED" w:rsidRPr="0071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2"/>
    <w:rsid w:val="00686892"/>
    <w:rsid w:val="00716C92"/>
    <w:rsid w:val="00C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3094</Words>
  <Characters>17642</Characters>
  <Application>Microsoft Office Word</Application>
  <DocSecurity>0</DocSecurity>
  <Lines>147</Lines>
  <Paragraphs>41</Paragraphs>
  <ScaleCrop>false</ScaleCrop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2022-02-15T09:53:00Z</dcterms:created>
  <dcterms:modified xsi:type="dcterms:W3CDTF">2022-02-15T09:54:00Z</dcterms:modified>
</cp:coreProperties>
</file>